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TEMATICKÝ, časový PLÁN         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ab/>
        <w:t xml:space="preserve">vyučovací předmět:</w:t>
        <w:tab/>
        <w:t xml:space="preserve">VÝTVARNÁ VÝCHOVA</w:t>
        <w:tab/>
        <w:tab/>
        <w:tab/>
        <w:tab/>
        <w:tab/>
        <w:t xml:space="preserve">ROČNÍK: OSMÝ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color="000000" w:space="1" w:sz="4" w:val="single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522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88"/>
        <w:gridCol w:w="3960"/>
        <w:gridCol w:w="2160"/>
        <w:gridCol w:w="1800"/>
        <w:gridCol w:w="1620"/>
        <w:tblGridChange w:id="0">
          <w:tblGrid>
            <w:gridCol w:w="5688"/>
            <w:gridCol w:w="3960"/>
            <w:gridCol w:w="2160"/>
            <w:gridCol w:w="1800"/>
            <w:gridCol w:w="16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(konkretizovaný výstup)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(konkretizované učivo)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zařazená průřezová témata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zaměření na rozvíjení klíčových kompetencí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metody, formy práce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pomůcky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exkurze, akce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časová dotace</w:t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Září - listopad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vybírá, vytváří a pojmenovává co nejširší škálu prvků vizuálně obrazných vyjádření a jejich vztahů;  uplatňuje je pro vyjádření vlastních zkušeností, vjemů, představ a poznatků; variuje různé vlastnosti prvků a jejich vztahů pro získání osobitých výsledků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užívá vizuálně obrazná vyjádření k zaznamenání vizuálních zkušeností, zkušeností získaných ostatními smysly a k zaznamenání podnětů z představ a fantazie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užívá prostředky pro zachycení jevů a procesů v proměnách a vztazích; k tvorbě užívá některé metody uplatňované v současném výtvarném umění a digitálních médiích – počítačová grafika, fotografie, video, animace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prosinec – únor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vybírá, kombinuje a vytváří prostředky pro vlastní osobité vyjádření; porovnává a hodnotí jeho účinky již existujících i běžně užívaných vizuálně obrazných vyjádření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interpretuje umělecká vizuálně obrazná vyjádření současnosti i minulosti; vychází při tom ze svých znalostí historických souvislostí i z osobních zkušeností a prožitků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porovnává na konkrétních příkladech různé interpretace vizuálně obrazného vyjádření; vysvětluje své postoje k nim s vědomím osobní, společenské a kulturní podmíněnosti svých hodnotových soudů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Výtvarné  vyjádření skutečnosti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vyjádření dějového celku z os. nebo z spol. života s možností využití klasických nebo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netradičních technik. Sebepoznávací náměty – např. co mě povznáší, hlava plná pocitů.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Vyjádření vztahu dvou i více postav s užitím základních kompozičních znalostí na základě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předchozích náčrtů a skic, s důrazem na vystižení zkratky a zjednodušení, s využitím emocionálního účinku barvy.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Vyjádření tvarových, světelných a prostorových jevů prostorových útvarů.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Grafické vyjádření zajímavého technického předmětu na základě studijních skic - analýza tvaru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 stavby s možností fantazijního využití. </w:t>
            </w:r>
            <w:r w:rsidDel="00000000" w:rsidR="00000000" w:rsidRPr="00000000">
              <w:rPr>
                <w:rtl w:val="0"/>
              </w:rPr>
              <w:t xml:space="preserve">Design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předmětů.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Výtvarné vyjádření přírodního útvaru, jeho struktury, zajímavého detailu s možností lineární tvarové nebo barevné parafráze.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Osobnostní a sociální výchova – rozvoj schopností poznávání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Osobnostní a sociální výchova –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kreativita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komunikace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vedeme žáky k systematizaci poznatků a využívá je při vlastní tvorbě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řešení problémů – tvořivě přistupuje k řešení výtvarných problémů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Malby temperou, vodovými barvami, kresby tužkou, pastelkami, tuší, kombinované a grafické techniky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UPLATŇOVÁNÍ SUBJEKTIVITY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březen - květen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vybírá, kombinuje a vytváří prostředky pro vlastní osobité vyjádření; porovnává a hodnotí jeho účinky již existujících i běžně užívaných vizuálně obrazných vyjádření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rozliší působení vizuálně obrazného vyjádření v rovině smyslového účinku, v rovině subjektivního účinku a v rovině sociálně utvářeného i symbolického obsahu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interpretuje umělecká vizuálně obrazná vyjádření současnosti i minulosti; vychází při tom ze svých znalostí historických souvislostí i z osobních zkušeností a prožitků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Užité práce dekorativní a prostorové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Plošné dekorativní kompozice - uplatnění výtvarného zjednodušení a stylizace (návrh na značky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nebo piktogram).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Ověřování zákonitostí užité grafiky, vizuální komunikace písma ve výtvarných studiích, uplatnění zákonitostí v jednoduchých výtvarných návrzích ve spojení kompozice motivu a písma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(značky automobilů, firemní znaky atp).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Experimentování s písmem .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Uvědomělá </w:t>
            </w:r>
            <w:r w:rsidDel="00000000" w:rsidR="00000000" w:rsidRPr="00000000">
              <w:rPr>
                <w:rtl w:val="0"/>
              </w:rPr>
              <w:t xml:space="preserve">kompozice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tvaru a barvy objektu ve vztahu k materiálu a techniky při vzniku uži-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tého předmětu (šperk, keramický kachel atp).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Osobnostní a sociální výchova – rozvoj schopností poznávání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komunikativní – učíme žáky prezentovat a přiměřeně obhajovat své názory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OVĚŘOVÁNÍ KOMUNIKAČNÍCH ÚČINKŮ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interpretuje umělecká vizuálně obrazná vyjádření současnosti i minulosti; vychází při tom ze svých znalostí historických souvislostí i z osobních zkušeností a prožitků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ověřuje komunikační účinky vybraných, upravených či samostatně vytvořených vizuálně obrazných vyjádření v sociálních vztazích; nalézá vhodnou formu pro jejich prezentaci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červen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porovnává na konkrétních příkladech různé interpretace vizuálně obrazného vyjádření; vysvětluje své postoje k nim s vědomím osobní, společenské a kulturní podmíněnosti svých hodnotových soudů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Výtvarné umění a životní prostředí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Umění a jeho proměny v souvislosti s historickým vývojem společnosti  ( umění renesance, baro-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ka, rokoka, umění 19. století ).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Rozvíjení a prohlubování vztahu k výtvarné</w:t>
            </w:r>
            <w:r w:rsidDel="00000000" w:rsidR="00000000" w:rsidRPr="00000000">
              <w:rPr>
                <w:rtl w:val="0"/>
              </w:rPr>
              <w:t xml:space="preserve">mu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umění, jeho nezastupitelnost v lidském životě.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Vliv estetiky obytného prostředí, význam tvarů a barev v bytě, odívání, vkus.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Návštěvy výstav a muzeí, architektura Žatce.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Mediální výchova – kritické čtení a vnímání mediálních sdělení, schopnost vnímat, interpretovat a kriticky hodnotit artefakty umělecké i běžné  mediální  produkce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k učení – učíme žáky samostatně objevovat a formulovat vztahy mezi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kompetence občanské – vedeme žáky k přiměřené odpovědnosti za budoucnost naší planety a k aktivní účasti na ochraně přírody věcmi a ději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48" w:top="1418" w:left="1418" w:right="35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cs-CZ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Základnítext">
    <w:name w:val="Základní text"/>
    <w:basedOn w:val="Normální"/>
    <w:next w:val="Základnítext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b w:val="1"/>
      <w:bCs w:val="1"/>
      <w:w w:val="100"/>
      <w:position w:val="-1"/>
      <w:sz w:val="20"/>
      <w:szCs w:val="24"/>
      <w:u w:val="single"/>
      <w:effect w:val="none"/>
      <w:vertAlign w:val="baseline"/>
      <w:cs w:val="0"/>
      <w:em w:val="none"/>
      <w:lang w:bidi="ar-SA" w:eastAsia="cs-CZ" w:val="cs-CZ"/>
    </w:rPr>
  </w:style>
  <w:style w:type="paragraph" w:styleId="Základnítext3">
    <w:name w:val="Základní text 3"/>
    <w:basedOn w:val="Normální"/>
    <w:next w:val="Základnítext3"/>
    <w:autoRedefine w:val="0"/>
    <w:hidden w:val="0"/>
    <w:qFormat w:val="0"/>
    <w:pPr>
      <w:suppressAutoHyphens w:val="1"/>
      <w:spacing w:after="60"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position w:val="-1"/>
      <w:sz w:val="18"/>
      <w:szCs w:val="18"/>
      <w:effect w:val="none"/>
      <w:vertAlign w:val="baseline"/>
      <w:cs w:val="0"/>
      <w:em w:val="none"/>
      <w:lang w:bidi="ar-SA" w:eastAsia="cs-CZ" w:val="cs-CZ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36YO35M2OIsiCL3AmPm13WfAHPQ==">AMUW2mUX8XipEkUeL/Ej/wnBsFSLp8vfI3WnGIB2MyfHLSX3+3u6UuAvVLFZKG+jUsxOZEH07765p3+yZyXfq0QEbEPlRfup4DLrOVdlpkh08NCp3eNxikE=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2009-04-23T13:41:00Z</dcterms:created>
  <dc:creator>ZŠ Kom</dc:creator>
</cp:coreProperties>
</file>